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5576" w14:textId="6C777F5B" w:rsidR="00B92307" w:rsidRPr="00C90F60" w:rsidRDefault="00B92307" w:rsidP="00C352FE">
      <w:pPr>
        <w:pStyle w:val="BodyText"/>
        <w:spacing w:line="300" w:lineRule="auto"/>
        <w:ind w:left="-1418" w:right="-1322"/>
        <w:rPr>
          <w:rFonts w:cs="Arial"/>
          <w:b/>
          <w:color w:val="363434"/>
          <w:w w:val="105"/>
        </w:rPr>
      </w:pPr>
      <w:r w:rsidRPr="00C90F60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E0ADFF4" wp14:editId="2185A0A8">
            <wp:simplePos x="0" y="0"/>
            <wp:positionH relativeFrom="column">
              <wp:posOffset>8255</wp:posOffset>
            </wp:positionH>
            <wp:positionV relativeFrom="paragraph">
              <wp:posOffset>1365554</wp:posOffset>
            </wp:positionV>
            <wp:extent cx="5652770" cy="2913380"/>
            <wp:effectExtent l="0" t="0" r="5080" b="1270"/>
            <wp:wrapTopAndBottom/>
            <wp:docPr id="5" name="Picture 5" descr="A group of people sitting at a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at a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8928"/>
      </w:tblGrid>
      <w:tr w:rsidR="00B92307" w:rsidRPr="00C90F60" w14:paraId="04BF5658" w14:textId="77777777" w:rsidTr="003C6B4A">
        <w:trPr>
          <w:cantSplit/>
        </w:trPr>
        <w:tc>
          <w:tcPr>
            <w:tcW w:w="8928" w:type="dxa"/>
            <w:shd w:val="clear" w:color="auto" w:fill="E31B23"/>
          </w:tcPr>
          <w:p w14:paraId="1654DF5E" w14:textId="155A8817" w:rsidR="00B92307" w:rsidRPr="00C90F60" w:rsidRDefault="00B92307">
            <w:pPr>
              <w:pStyle w:val="Heading1"/>
              <w:widowControl w:val="0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90F60">
              <w:rPr>
                <w:rFonts w:ascii="Arial" w:hAnsi="Arial" w:cs="Arial"/>
                <w:noProof/>
                <w:sz w:val="18"/>
                <w:szCs w:val="18"/>
                <w:u w:val="none"/>
                <w:lang w:eastAsia="zh-CN"/>
              </w:rPr>
              <w:drawing>
                <wp:inline distT="0" distB="0" distL="0" distR="0" wp14:anchorId="507E3F72" wp14:editId="599DC9FB">
                  <wp:extent cx="914400" cy="334010"/>
                  <wp:effectExtent l="0" t="0" r="0" b="8890"/>
                  <wp:docPr id="4" name="Picture 4" descr="White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9E2A7" w14:textId="77777777" w:rsidR="00B92307" w:rsidRPr="00C90F60" w:rsidRDefault="00B92307" w:rsidP="00B92307">
            <w:pPr>
              <w:ind w:left="4607"/>
              <w:rPr>
                <w:rFonts w:ascii="Arial" w:hAnsi="Arial" w:cs="Arial"/>
                <w:sz w:val="18"/>
                <w:szCs w:val="18"/>
              </w:rPr>
            </w:pPr>
          </w:p>
          <w:p w14:paraId="034901C7" w14:textId="77777777" w:rsidR="00B92307" w:rsidRPr="00C90F60" w:rsidRDefault="00B92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90F60">
              <w:rPr>
                <w:rFonts w:ascii="Arial" w:hAnsi="Arial" w:cs="Arial"/>
                <w:b/>
                <w:color w:val="FFFFFF"/>
                <w:sz w:val="18"/>
                <w:szCs w:val="18"/>
              </w:rPr>
              <w:t>The security of experience.  The power of innovation.</w:t>
            </w:r>
          </w:p>
          <w:p w14:paraId="22D5F25B" w14:textId="0558D835" w:rsidR="00B92307" w:rsidRPr="00C90F60" w:rsidRDefault="00B923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307" w:rsidRPr="00C90F60" w14:paraId="06A75FB0" w14:textId="77777777" w:rsidTr="00B92307">
        <w:trPr>
          <w:cantSplit/>
          <w:trHeight w:val="322"/>
        </w:trPr>
        <w:tc>
          <w:tcPr>
            <w:tcW w:w="8928" w:type="dxa"/>
            <w:shd w:val="clear" w:color="auto" w:fill="0C0C0C"/>
          </w:tcPr>
          <w:p w14:paraId="0DCCD8D7" w14:textId="097F6D4F" w:rsidR="00B92307" w:rsidRPr="00C90F60" w:rsidRDefault="00B92307">
            <w:pPr>
              <w:pStyle w:val="Heading1"/>
              <w:widowControl w:val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</w:tr>
    </w:tbl>
    <w:p w14:paraId="6B2DDB02" w14:textId="680394FC" w:rsidR="00C352FE" w:rsidRPr="00C90F60" w:rsidRDefault="00C352FE" w:rsidP="00C352FE">
      <w:pPr>
        <w:pStyle w:val="BodyText"/>
        <w:spacing w:line="300" w:lineRule="auto"/>
        <w:ind w:left="-1418" w:right="-1322"/>
        <w:rPr>
          <w:rFonts w:cs="Arial"/>
          <w:b/>
          <w:color w:val="363434"/>
          <w:w w:val="105"/>
        </w:rPr>
      </w:pPr>
    </w:p>
    <w:p w14:paraId="6104BBDA" w14:textId="020DEB48" w:rsidR="00B20655" w:rsidRPr="00C90F60" w:rsidRDefault="00B20655" w:rsidP="006E5722">
      <w:pPr>
        <w:pStyle w:val="BodyText"/>
        <w:spacing w:line="300" w:lineRule="auto"/>
        <w:ind w:left="0" w:right="701"/>
        <w:rPr>
          <w:rFonts w:cs="Arial"/>
          <w:b/>
          <w:color w:val="E31B23"/>
          <w:w w:val="105"/>
        </w:rPr>
      </w:pPr>
    </w:p>
    <w:p w14:paraId="5236305B" w14:textId="39402326" w:rsidR="00CF756D" w:rsidRPr="00C90F60" w:rsidRDefault="00CF756D" w:rsidP="006E5722">
      <w:pPr>
        <w:pStyle w:val="BodyText"/>
        <w:spacing w:line="300" w:lineRule="auto"/>
        <w:ind w:left="0" w:right="701"/>
        <w:rPr>
          <w:rFonts w:cs="Arial"/>
          <w:b/>
          <w:color w:val="E31B23"/>
          <w:w w:val="105"/>
        </w:rPr>
      </w:pPr>
      <w:r w:rsidRPr="00C90F60">
        <w:rPr>
          <w:rFonts w:cs="Arial"/>
          <w:b/>
          <w:color w:val="E31B23"/>
          <w:w w:val="105"/>
        </w:rPr>
        <w:t>Who are we?</w:t>
      </w:r>
    </w:p>
    <w:p w14:paraId="03E9E1E3" w14:textId="04EA2BC4" w:rsidR="00CF756D" w:rsidRPr="00C90F60" w:rsidRDefault="00CF756D" w:rsidP="006E5722">
      <w:pPr>
        <w:pStyle w:val="BodyText"/>
        <w:spacing w:after="120" w:line="300" w:lineRule="auto"/>
        <w:ind w:left="0" w:right="706"/>
        <w:rPr>
          <w:rFonts w:cs="Arial"/>
          <w:w w:val="105"/>
        </w:rPr>
      </w:pPr>
      <w:bookmarkStart w:id="0" w:name="OLE_LINK9"/>
      <w:r w:rsidRPr="00C90F60">
        <w:rPr>
          <w:rFonts w:cs="Arial"/>
          <w:w w:val="105"/>
        </w:rPr>
        <w:t xml:space="preserve">Reinsurance Group of America, Incorporated, is among the leading global providers of life reinsurance and financial solutions, with approximately $3.5 trillion of life reinsurance in force and assets of $92.2 billion as of December 31, 2021. </w:t>
      </w:r>
    </w:p>
    <w:p w14:paraId="3E8B783D" w14:textId="7A1BAED9" w:rsidR="00CF756D" w:rsidRPr="00C90F60" w:rsidRDefault="00CF756D" w:rsidP="006E5722">
      <w:pPr>
        <w:pStyle w:val="BodyText"/>
        <w:spacing w:after="120" w:line="300" w:lineRule="auto"/>
        <w:ind w:left="0" w:right="706"/>
        <w:rPr>
          <w:rFonts w:cs="Arial"/>
          <w:w w:val="105"/>
        </w:rPr>
      </w:pPr>
      <w:r w:rsidRPr="00C90F60">
        <w:rPr>
          <w:rFonts w:cs="Arial"/>
          <w:w w:val="105"/>
        </w:rPr>
        <w:t xml:space="preserve">Founded in 1973, today RGA is widely </w:t>
      </w:r>
      <w:proofErr w:type="spellStart"/>
      <w:r w:rsidRPr="00C90F60">
        <w:rPr>
          <w:rFonts w:cs="Arial"/>
          <w:w w:val="105"/>
        </w:rPr>
        <w:t>recognised</w:t>
      </w:r>
      <w:proofErr w:type="spellEnd"/>
      <w:r w:rsidRPr="00C90F60">
        <w:rPr>
          <w:rFonts w:cs="Arial"/>
          <w:w w:val="105"/>
        </w:rPr>
        <w:t xml:space="preserve"> for its deep technical expertise in risk and capital management, innovative solutions, and commitment to serving its clients. With headquarters in St. Louis, </w:t>
      </w:r>
      <w:proofErr w:type="gramStart"/>
      <w:r w:rsidRPr="00C90F60">
        <w:rPr>
          <w:rFonts w:cs="Arial"/>
          <w:w w:val="105"/>
        </w:rPr>
        <w:t>Missouri</w:t>
      </w:r>
      <w:proofErr w:type="gramEnd"/>
      <w:r w:rsidRPr="00C90F60">
        <w:rPr>
          <w:rFonts w:cs="Arial"/>
          <w:w w:val="105"/>
        </w:rPr>
        <w:t xml:space="preserve"> and operations </w:t>
      </w:r>
      <w:r w:rsidR="001C3604" w:rsidRPr="00C90F60">
        <w:rPr>
          <w:rFonts w:cs="Arial"/>
          <w:w w:val="105"/>
        </w:rPr>
        <w:t>in over 20</w:t>
      </w:r>
      <w:r w:rsidRPr="00C90F60">
        <w:rPr>
          <w:rFonts w:cs="Arial"/>
          <w:w w:val="105"/>
        </w:rPr>
        <w:t xml:space="preserve"> countries, RGA delivers expert solutions in individual life reinsurance, individual living benefits reinsurance, group reinsurance, health reinsurance, facultative underwriting, product development, and financial solutions. </w:t>
      </w:r>
    </w:p>
    <w:p w14:paraId="07908D89" w14:textId="0DA77EAD" w:rsidR="00CF756D" w:rsidRPr="00C90F60" w:rsidRDefault="00CF756D" w:rsidP="006E5722">
      <w:pPr>
        <w:pStyle w:val="BodyText"/>
        <w:spacing w:line="300" w:lineRule="auto"/>
        <w:ind w:left="0" w:right="701"/>
        <w:rPr>
          <w:rFonts w:cs="Arial"/>
          <w:b/>
          <w:color w:val="E31B23"/>
          <w:w w:val="105"/>
        </w:rPr>
      </w:pPr>
      <w:bookmarkStart w:id="1" w:name="OLE_LINK7"/>
      <w:bookmarkStart w:id="2" w:name="OLE_LINK6"/>
      <w:bookmarkEnd w:id="0"/>
      <w:r w:rsidRPr="00C90F60">
        <w:rPr>
          <w:rFonts w:cs="Arial"/>
          <w:b/>
          <w:color w:val="E31B23"/>
          <w:w w:val="105"/>
        </w:rPr>
        <w:t>About the Opportunity</w:t>
      </w:r>
    </w:p>
    <w:p w14:paraId="345B1BFF" w14:textId="32BBB1EA" w:rsidR="00765E6C" w:rsidRPr="00C90F60" w:rsidRDefault="009133FD" w:rsidP="009133FD">
      <w:pPr>
        <w:pStyle w:val="BodyText"/>
        <w:spacing w:after="120" w:line="300" w:lineRule="auto"/>
        <w:ind w:left="0" w:right="706"/>
        <w:rPr>
          <w:rFonts w:cs="Arial"/>
          <w:w w:val="105"/>
        </w:rPr>
      </w:pPr>
      <w:bookmarkStart w:id="3" w:name="OLE_LINK5"/>
      <w:bookmarkStart w:id="4" w:name="OLE_LINK2"/>
      <w:bookmarkEnd w:id="1"/>
      <w:r w:rsidRPr="00C90F60">
        <w:rPr>
          <w:rFonts w:cs="Arial"/>
          <w:w w:val="105"/>
        </w:rPr>
        <w:t xml:space="preserve">RGA Australia is looking for a motivated </w:t>
      </w:r>
      <w:r w:rsidR="00251C6A" w:rsidRPr="00C90F60">
        <w:rPr>
          <w:rFonts w:cs="Arial"/>
          <w:w w:val="105"/>
        </w:rPr>
        <w:t xml:space="preserve">Underwriting </w:t>
      </w:r>
      <w:r w:rsidRPr="00C90F60">
        <w:rPr>
          <w:rFonts w:cs="Arial"/>
          <w:w w:val="105"/>
        </w:rPr>
        <w:t xml:space="preserve">professional to join our team as a </w:t>
      </w:r>
      <w:r w:rsidRPr="00C90F60">
        <w:rPr>
          <w:rFonts w:cs="Arial"/>
          <w:b/>
          <w:bCs/>
          <w:w w:val="105"/>
        </w:rPr>
        <w:t xml:space="preserve">Senior </w:t>
      </w:r>
      <w:r w:rsidR="00251C6A" w:rsidRPr="00C90F60">
        <w:rPr>
          <w:rFonts w:cs="Arial"/>
          <w:b/>
          <w:bCs/>
          <w:w w:val="105"/>
        </w:rPr>
        <w:t xml:space="preserve">Underwriting </w:t>
      </w:r>
      <w:r w:rsidRPr="00C90F60">
        <w:rPr>
          <w:rFonts w:cs="Arial"/>
          <w:b/>
          <w:bCs/>
          <w:w w:val="105"/>
        </w:rPr>
        <w:t>Consultant</w:t>
      </w:r>
      <w:r w:rsidR="00765E6C" w:rsidRPr="00C90F60">
        <w:rPr>
          <w:rFonts w:cs="Arial"/>
          <w:w w:val="105"/>
        </w:rPr>
        <w:t>, on a permanent, full-time basis.</w:t>
      </w:r>
      <w:r w:rsidR="007A475C">
        <w:rPr>
          <w:rFonts w:cs="Arial"/>
          <w:w w:val="105"/>
        </w:rPr>
        <w:t xml:space="preserve"> This role will </w:t>
      </w:r>
      <w:proofErr w:type="gramStart"/>
      <w:r w:rsidR="007A475C">
        <w:rPr>
          <w:rFonts w:cs="Arial"/>
          <w:w w:val="105"/>
        </w:rPr>
        <w:t>be located in</w:t>
      </w:r>
      <w:proofErr w:type="gramEnd"/>
      <w:r w:rsidR="007A475C">
        <w:rPr>
          <w:rFonts w:cs="Arial"/>
          <w:w w:val="105"/>
        </w:rPr>
        <w:t xml:space="preserve"> our office Sydney, NSW. </w:t>
      </w:r>
    </w:p>
    <w:bookmarkEnd w:id="3"/>
    <w:p w14:paraId="30B03312" w14:textId="23A39AD7" w:rsidR="00C90F60" w:rsidRPr="00C90F60" w:rsidRDefault="00251C6A" w:rsidP="00C90F60">
      <w:pPr>
        <w:pStyle w:val="BodyText"/>
        <w:spacing w:after="120" w:line="300" w:lineRule="auto"/>
        <w:ind w:left="0" w:right="706"/>
        <w:rPr>
          <w:rFonts w:cs="Arial"/>
          <w:w w:val="105"/>
        </w:rPr>
      </w:pPr>
      <w:r w:rsidRPr="00C90F60">
        <w:rPr>
          <w:rFonts w:cs="Arial"/>
          <w:w w:val="105"/>
        </w:rPr>
        <w:t xml:space="preserve">As a key member of RGA Australia’s underwriting team, this position will be responsible for delivering </w:t>
      </w:r>
      <w:r w:rsidR="00562E17">
        <w:rPr>
          <w:rFonts w:cs="Arial"/>
          <w:w w:val="105"/>
        </w:rPr>
        <w:t xml:space="preserve">outstanding </w:t>
      </w:r>
      <w:r w:rsidRPr="00C90F60">
        <w:rPr>
          <w:rFonts w:cs="Arial"/>
          <w:w w:val="105"/>
        </w:rPr>
        <w:t xml:space="preserve">client </w:t>
      </w:r>
      <w:r w:rsidR="000550AC" w:rsidRPr="00C90F60">
        <w:rPr>
          <w:rFonts w:cs="Arial"/>
          <w:w w:val="105"/>
        </w:rPr>
        <w:t xml:space="preserve">focus </w:t>
      </w:r>
      <w:r w:rsidRPr="00C90F60">
        <w:rPr>
          <w:rFonts w:cs="Arial"/>
          <w:w w:val="105"/>
        </w:rPr>
        <w:t xml:space="preserve">whilst providing exceptional underwriting services and assisting with the delivery of client </w:t>
      </w:r>
      <w:r w:rsidR="00562E17" w:rsidRPr="00C90F60">
        <w:rPr>
          <w:rFonts w:cs="Arial"/>
          <w:w w:val="105"/>
        </w:rPr>
        <w:t>solutions</w:t>
      </w:r>
      <w:r w:rsidR="00562E17">
        <w:rPr>
          <w:rFonts w:cs="Arial"/>
          <w:w w:val="105"/>
        </w:rPr>
        <w:t>. This role</w:t>
      </w:r>
      <w:r w:rsidR="00562E17" w:rsidRPr="00C90F60">
        <w:rPr>
          <w:rFonts w:cs="Arial"/>
          <w:w w:val="105"/>
        </w:rPr>
        <w:t xml:space="preserve"> </w:t>
      </w:r>
      <w:r w:rsidR="00562E17">
        <w:rPr>
          <w:rFonts w:cs="Arial"/>
          <w:w w:val="105"/>
        </w:rPr>
        <w:t xml:space="preserve">will </w:t>
      </w:r>
      <w:r w:rsidR="00C90F60" w:rsidRPr="00C90F60">
        <w:rPr>
          <w:rFonts w:cs="Arial"/>
          <w:w w:val="105"/>
        </w:rPr>
        <w:t>positively contribut</w:t>
      </w:r>
      <w:r w:rsidR="00562E17">
        <w:rPr>
          <w:rFonts w:cs="Arial"/>
          <w:w w:val="105"/>
        </w:rPr>
        <w:t>e</w:t>
      </w:r>
      <w:r w:rsidR="00C90F60" w:rsidRPr="00C90F60">
        <w:rPr>
          <w:rFonts w:cs="Arial"/>
          <w:w w:val="105"/>
        </w:rPr>
        <w:t xml:space="preserve"> to a high performing and multi-location team. </w:t>
      </w:r>
    </w:p>
    <w:p w14:paraId="654284FA" w14:textId="5E5E071A" w:rsidR="000550AC" w:rsidRPr="00C90F60" w:rsidRDefault="00562E17" w:rsidP="00C90F60">
      <w:pPr>
        <w:pStyle w:val="BodyText"/>
        <w:spacing w:after="120" w:line="300" w:lineRule="auto"/>
        <w:ind w:left="0" w:right="706"/>
        <w:rPr>
          <w:rFonts w:cs="Arial"/>
        </w:rPr>
      </w:pPr>
      <w:r>
        <w:rPr>
          <w:rFonts w:cs="Arial"/>
          <w:w w:val="105"/>
        </w:rPr>
        <w:t>T</w:t>
      </w:r>
      <w:r w:rsidR="00C90F60" w:rsidRPr="00C90F60">
        <w:rPr>
          <w:rFonts w:cs="Arial"/>
          <w:w w:val="105"/>
        </w:rPr>
        <w:t xml:space="preserve">he successful candidate </w:t>
      </w:r>
      <w:r>
        <w:rPr>
          <w:rFonts w:cs="Arial"/>
          <w:w w:val="105"/>
        </w:rPr>
        <w:t xml:space="preserve">will </w:t>
      </w:r>
      <w:r w:rsidR="00C90F60" w:rsidRPr="00C90F60">
        <w:rPr>
          <w:rFonts w:cs="Arial"/>
          <w:w w:val="105"/>
        </w:rPr>
        <w:t>c</w:t>
      </w:r>
      <w:r w:rsidR="000550AC" w:rsidRPr="00C90F60">
        <w:rPr>
          <w:rFonts w:cs="Arial"/>
        </w:rPr>
        <w:t>ontribute as a key team member of the underwriting function to promote and support the innovation and delivery of client solutions</w:t>
      </w:r>
      <w:r w:rsidR="00C90F60" w:rsidRPr="00C90F60">
        <w:rPr>
          <w:rFonts w:cs="Arial"/>
        </w:rPr>
        <w:t>. They will a</w:t>
      </w:r>
      <w:r w:rsidR="000550AC" w:rsidRPr="00C90F60">
        <w:rPr>
          <w:rFonts w:cs="Arial"/>
        </w:rPr>
        <w:t>ssist the Head of Underwriting to ensure that RGA’s treaty terms are clearly outlined in RGA’s treaty wording with our clients</w:t>
      </w:r>
      <w:r w:rsidR="00C90F60" w:rsidRPr="00C90F60">
        <w:rPr>
          <w:rFonts w:cs="Arial"/>
        </w:rPr>
        <w:t xml:space="preserve"> and s</w:t>
      </w:r>
      <w:r w:rsidR="000550AC" w:rsidRPr="00C90F60">
        <w:rPr>
          <w:rFonts w:cs="Arial"/>
        </w:rPr>
        <w:t>upport a refreshment of RGA’s underwriting expertise and client solutions to create a sustainable competitive advantage in the market</w:t>
      </w:r>
      <w:r w:rsidR="00C90F60" w:rsidRPr="00C90F60">
        <w:rPr>
          <w:rFonts w:cs="Arial"/>
        </w:rPr>
        <w:t xml:space="preserve">. </w:t>
      </w:r>
    </w:p>
    <w:p w14:paraId="2C178A44" w14:textId="6A5E25ED" w:rsidR="000550AC" w:rsidRPr="00C90F60" w:rsidRDefault="00C90F60" w:rsidP="00C90F60">
      <w:pPr>
        <w:widowControl/>
        <w:spacing w:after="160" w:line="256" w:lineRule="auto"/>
        <w:rPr>
          <w:rFonts w:ascii="Arial" w:hAnsi="Arial" w:cs="Arial"/>
          <w:sz w:val="18"/>
          <w:szCs w:val="18"/>
        </w:rPr>
      </w:pPr>
      <w:r w:rsidRPr="00C90F60">
        <w:rPr>
          <w:rFonts w:ascii="Arial" w:hAnsi="Arial" w:cs="Arial"/>
          <w:sz w:val="18"/>
          <w:szCs w:val="18"/>
        </w:rPr>
        <w:t>The successful candidate will p</w:t>
      </w:r>
      <w:r w:rsidR="000550AC" w:rsidRPr="00C90F60">
        <w:rPr>
          <w:rFonts w:ascii="Arial" w:hAnsi="Arial" w:cs="Arial"/>
          <w:sz w:val="18"/>
          <w:szCs w:val="18"/>
        </w:rPr>
        <w:t>rovide consistent, timely, competitive decisions to exceed client expectations, whilst maintaining compliance with internal risk management guidelines</w:t>
      </w:r>
      <w:r w:rsidRPr="00C90F60">
        <w:rPr>
          <w:rFonts w:ascii="Arial" w:hAnsi="Arial" w:cs="Arial"/>
          <w:sz w:val="18"/>
          <w:szCs w:val="18"/>
        </w:rPr>
        <w:t>. Underwriters at RGA m</w:t>
      </w:r>
      <w:r w:rsidR="000550AC" w:rsidRPr="00C90F60">
        <w:rPr>
          <w:rFonts w:ascii="Arial" w:hAnsi="Arial" w:cs="Arial"/>
          <w:sz w:val="18"/>
          <w:szCs w:val="18"/>
        </w:rPr>
        <w:t xml:space="preserve">aintain a </w:t>
      </w:r>
      <w:r w:rsidR="000550AC" w:rsidRPr="00C90F60">
        <w:rPr>
          <w:rFonts w:ascii="Arial" w:hAnsi="Arial" w:cs="Arial"/>
          <w:sz w:val="18"/>
          <w:szCs w:val="18"/>
        </w:rPr>
        <w:lastRenderedPageBreak/>
        <w:t xml:space="preserve">thorough understanding of each client company </w:t>
      </w:r>
      <w:r w:rsidRPr="00C90F60">
        <w:rPr>
          <w:rFonts w:ascii="Arial" w:hAnsi="Arial" w:cs="Arial"/>
          <w:sz w:val="18"/>
          <w:szCs w:val="18"/>
        </w:rPr>
        <w:t xml:space="preserve">and ensure they have </w:t>
      </w:r>
      <w:r w:rsidR="000550AC" w:rsidRPr="00C90F60">
        <w:rPr>
          <w:rFonts w:ascii="Arial" w:hAnsi="Arial" w:cs="Arial"/>
          <w:sz w:val="18"/>
          <w:szCs w:val="18"/>
        </w:rPr>
        <w:t>positive working relationships with underwriters from all client companies in Australia and New Zealand</w:t>
      </w:r>
      <w:r w:rsidRPr="00C90F60">
        <w:rPr>
          <w:rFonts w:ascii="Arial" w:hAnsi="Arial" w:cs="Arial"/>
          <w:sz w:val="18"/>
          <w:szCs w:val="18"/>
        </w:rPr>
        <w:t xml:space="preserve">, </w:t>
      </w:r>
      <w:r w:rsidR="000550AC" w:rsidRPr="00C90F60">
        <w:rPr>
          <w:rFonts w:ascii="Arial" w:hAnsi="Arial" w:cs="Arial"/>
          <w:sz w:val="18"/>
          <w:szCs w:val="18"/>
        </w:rPr>
        <w:t xml:space="preserve">and be a key contributor to industry events </w:t>
      </w:r>
    </w:p>
    <w:p w14:paraId="028CAA49" w14:textId="5CFB313E" w:rsidR="00CF756D" w:rsidRPr="00C90F60" w:rsidRDefault="00CF756D" w:rsidP="006E5722">
      <w:pPr>
        <w:pStyle w:val="BodyText"/>
        <w:spacing w:before="77" w:after="60"/>
        <w:ind w:left="0" w:right="706"/>
        <w:rPr>
          <w:rFonts w:eastAsia="Times New Roman" w:cs="Arial"/>
          <w:b/>
          <w:bCs/>
          <w:color w:val="E31B23"/>
          <w:shd w:val="clear" w:color="auto" w:fill="FFFFFF"/>
          <w:lang w:val="en-AU" w:eastAsia="en-AU"/>
        </w:rPr>
      </w:pPr>
      <w:bookmarkStart w:id="5" w:name="OLE_LINK3"/>
      <w:bookmarkEnd w:id="4"/>
      <w:bookmarkEnd w:id="2"/>
      <w:r w:rsidRPr="00C90F60">
        <w:rPr>
          <w:rFonts w:eastAsia="Times New Roman" w:cs="Arial"/>
          <w:b/>
          <w:bCs/>
          <w:color w:val="E31B23"/>
          <w:shd w:val="clear" w:color="auto" w:fill="FFFFFF"/>
          <w:lang w:val="en-AU" w:eastAsia="en-AU"/>
        </w:rPr>
        <w:t>We’re interested in candidates</w:t>
      </w:r>
      <w:r w:rsidR="007A5770" w:rsidRPr="00C90F60">
        <w:rPr>
          <w:rFonts w:eastAsia="Times New Roman" w:cs="Arial"/>
          <w:b/>
          <w:bCs/>
          <w:color w:val="E31B23"/>
          <w:shd w:val="clear" w:color="auto" w:fill="FFFFFF"/>
          <w:lang w:val="en-AU" w:eastAsia="en-AU"/>
        </w:rPr>
        <w:t xml:space="preserve"> that</w:t>
      </w:r>
      <w:r w:rsidRPr="00C90F60">
        <w:rPr>
          <w:rFonts w:eastAsia="Times New Roman" w:cs="Arial"/>
          <w:b/>
          <w:bCs/>
          <w:color w:val="E31B23"/>
          <w:shd w:val="clear" w:color="auto" w:fill="FFFFFF"/>
          <w:lang w:val="en-AU" w:eastAsia="en-AU"/>
        </w:rPr>
        <w:t>…</w:t>
      </w:r>
    </w:p>
    <w:p w14:paraId="27EB1341" w14:textId="43939482" w:rsidR="000E3015" w:rsidRPr="00C90F60" w:rsidRDefault="00765E6C" w:rsidP="00251C6A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bookmarkStart w:id="6" w:name="OLE_LINK28"/>
      <w:r w:rsidRPr="00C90F60">
        <w:rPr>
          <w:rFonts w:ascii="Arial" w:eastAsia="Arial" w:hAnsi="Arial" w:cs="Arial"/>
          <w:w w:val="105"/>
          <w:sz w:val="18"/>
          <w:szCs w:val="18"/>
        </w:rPr>
        <w:t xml:space="preserve">Have a demonstrable track record of relevant industry expertise, with 5+ years’ experience working in </w:t>
      </w:r>
      <w:r w:rsidR="009133FD" w:rsidRPr="00C90F60">
        <w:rPr>
          <w:rFonts w:ascii="Arial" w:eastAsia="Arial" w:hAnsi="Arial" w:cs="Arial"/>
          <w:w w:val="105"/>
          <w:sz w:val="18"/>
          <w:szCs w:val="18"/>
        </w:rPr>
        <w:t xml:space="preserve">life insurance </w:t>
      </w:r>
      <w:r w:rsidR="00251C6A" w:rsidRPr="00C90F60">
        <w:rPr>
          <w:rFonts w:ascii="Arial" w:eastAsia="Arial" w:hAnsi="Arial" w:cs="Arial"/>
          <w:w w:val="105"/>
          <w:sz w:val="18"/>
          <w:szCs w:val="18"/>
        </w:rPr>
        <w:t xml:space="preserve">underwriting </w:t>
      </w:r>
    </w:p>
    <w:p w14:paraId="72382DED" w14:textId="6380DF3C" w:rsidR="00251C6A" w:rsidRPr="00C90F60" w:rsidRDefault="00DD3623" w:rsidP="006B2FB8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Have demonstrated experience working as part of a high performing team </w:t>
      </w:r>
    </w:p>
    <w:p w14:paraId="75D3ADA4" w14:textId="5570D191" w:rsidR="00251C6A" w:rsidRPr="00C90F60" w:rsidRDefault="00DD3623" w:rsidP="00251C6A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>Have an industry recognized qualification and/or accreditation in life insurance</w:t>
      </w:r>
    </w:p>
    <w:p w14:paraId="642483E9" w14:textId="521F6EB0" w:rsidR="00DD3623" w:rsidRPr="00C90F60" w:rsidRDefault="00DD3623" w:rsidP="00251C6A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>Have detailed knowledge of the life insurance industry, reinsurance market, products, practices and relevant insurance laws and their impact on client operations</w:t>
      </w:r>
    </w:p>
    <w:p w14:paraId="7D827951" w14:textId="77777777" w:rsidR="00DD3623" w:rsidRPr="00C90F60" w:rsidRDefault="00DD3623" w:rsidP="00DD3623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Have recent experience in URE development/underwriting process improvements/customer transformation project work considered </w:t>
      </w:r>
      <w:proofErr w:type="spellStart"/>
      <w:r w:rsidRPr="00C90F60">
        <w:rPr>
          <w:rFonts w:ascii="Arial" w:eastAsia="Arial" w:hAnsi="Arial" w:cs="Arial"/>
          <w:w w:val="105"/>
          <w:sz w:val="18"/>
          <w:szCs w:val="18"/>
        </w:rPr>
        <w:t>favourable</w:t>
      </w:r>
      <w:proofErr w:type="spellEnd"/>
    </w:p>
    <w:p w14:paraId="0AED2F17" w14:textId="00804B24" w:rsidR="00DD3623" w:rsidRPr="00C90F60" w:rsidRDefault="00DD3623" w:rsidP="00DD3623">
      <w:pPr>
        <w:widowControl/>
        <w:numPr>
          <w:ilvl w:val="0"/>
          <w:numId w:val="8"/>
        </w:numPr>
        <w:shd w:val="clear" w:color="auto" w:fill="FFFFFF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Possess excellent knowledge of medicine, law, </w:t>
      </w:r>
      <w:proofErr w:type="gramStart"/>
      <w:r w:rsidRPr="00C90F60">
        <w:rPr>
          <w:rFonts w:ascii="Arial" w:eastAsia="Arial" w:hAnsi="Arial" w:cs="Arial"/>
          <w:w w:val="105"/>
          <w:sz w:val="18"/>
          <w:szCs w:val="18"/>
        </w:rPr>
        <w:t>accounting</w:t>
      </w:r>
      <w:proofErr w:type="gramEnd"/>
      <w:r w:rsidRPr="00C90F60">
        <w:rPr>
          <w:rFonts w:ascii="Arial" w:eastAsia="Arial" w:hAnsi="Arial" w:cs="Arial"/>
          <w:w w:val="105"/>
          <w:sz w:val="18"/>
          <w:szCs w:val="18"/>
        </w:rPr>
        <w:t xml:space="preserve"> and finance as applied to the evaluation of life insurance risks </w:t>
      </w:r>
    </w:p>
    <w:p w14:paraId="70AC15D3" w14:textId="77777777" w:rsidR="00DD3623" w:rsidRPr="00C90F60" w:rsidRDefault="007A5770" w:rsidP="00DD362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>Are c</w:t>
      </w:r>
      <w:r w:rsidR="00242DD2" w:rsidRPr="00C90F60">
        <w:rPr>
          <w:rFonts w:ascii="Arial" w:eastAsia="Arial" w:hAnsi="Arial" w:cs="Arial"/>
          <w:w w:val="105"/>
          <w:sz w:val="18"/>
          <w:szCs w:val="18"/>
        </w:rPr>
        <w:t>urious and innovative thinker</w:t>
      </w:r>
      <w:r w:rsidR="00DD3623" w:rsidRPr="00C90F60">
        <w:rPr>
          <w:rFonts w:ascii="Arial" w:eastAsia="Arial" w:hAnsi="Arial" w:cs="Arial"/>
          <w:w w:val="105"/>
          <w:sz w:val="18"/>
          <w:szCs w:val="18"/>
        </w:rPr>
        <w:t>s</w:t>
      </w:r>
    </w:p>
    <w:p w14:paraId="5654F114" w14:textId="6AAC56E7" w:rsidR="00DD3623" w:rsidRPr="00C90F60" w:rsidRDefault="00DD3623" w:rsidP="00DD362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Are enthusiastic, energetic with high levels of drive for personal and business success </w:t>
      </w:r>
    </w:p>
    <w:p w14:paraId="50617327" w14:textId="462C0DA4" w:rsidR="00A84A9F" w:rsidRPr="00C90F60" w:rsidRDefault="00DD3623" w:rsidP="006E572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Are analytical and have a </w:t>
      </w:r>
      <w:r w:rsidR="00A84A9F" w:rsidRPr="00C90F60">
        <w:rPr>
          <w:rFonts w:ascii="Arial" w:eastAsia="Arial" w:hAnsi="Arial" w:cs="Arial"/>
          <w:w w:val="105"/>
          <w:sz w:val="18"/>
          <w:szCs w:val="18"/>
        </w:rPr>
        <w:t>strong understanding of data reporting and analysis</w:t>
      </w:r>
    </w:p>
    <w:p w14:paraId="0230506D" w14:textId="71F169B2" w:rsidR="00242DD2" w:rsidRPr="00C90F60" w:rsidRDefault="00242DD2" w:rsidP="006E572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>Have excellent interpe</w:t>
      </w:r>
      <w:r w:rsidR="007A5770" w:rsidRPr="00C90F60">
        <w:rPr>
          <w:rFonts w:ascii="Arial" w:eastAsia="Arial" w:hAnsi="Arial" w:cs="Arial"/>
          <w:w w:val="105"/>
          <w:sz w:val="18"/>
          <w:szCs w:val="18"/>
        </w:rPr>
        <w:t xml:space="preserve">rsonal and communication skills to build relationships and influence </w:t>
      </w:r>
      <w:r w:rsidR="00DD3623" w:rsidRPr="00C90F60">
        <w:rPr>
          <w:rFonts w:ascii="Arial" w:eastAsia="Arial" w:hAnsi="Arial" w:cs="Arial"/>
          <w:w w:val="105"/>
          <w:sz w:val="18"/>
          <w:szCs w:val="18"/>
        </w:rPr>
        <w:t xml:space="preserve">or negotiate </w:t>
      </w:r>
      <w:r w:rsidR="007A5770" w:rsidRPr="00C90F60">
        <w:rPr>
          <w:rFonts w:ascii="Arial" w:eastAsia="Arial" w:hAnsi="Arial" w:cs="Arial"/>
          <w:w w:val="105"/>
          <w:sz w:val="18"/>
          <w:szCs w:val="18"/>
        </w:rPr>
        <w:t>across various teams and functions</w:t>
      </w:r>
      <w:r w:rsidR="000B08D5" w:rsidRPr="00C90F60">
        <w:rPr>
          <w:rFonts w:ascii="Arial" w:eastAsia="Arial" w:hAnsi="Arial" w:cs="Arial"/>
          <w:w w:val="105"/>
          <w:sz w:val="18"/>
          <w:szCs w:val="18"/>
        </w:rPr>
        <w:t>, including senior management and clients</w:t>
      </w:r>
    </w:p>
    <w:p w14:paraId="128A07D8" w14:textId="3347F8E1" w:rsidR="00242DD2" w:rsidRPr="00C90F60" w:rsidRDefault="007A5770" w:rsidP="006E5722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bookmarkStart w:id="7" w:name="OLE_LINK1"/>
      <w:r w:rsidRPr="00C90F60">
        <w:rPr>
          <w:rFonts w:ascii="Arial" w:eastAsia="Arial" w:hAnsi="Arial" w:cs="Arial"/>
          <w:w w:val="105"/>
          <w:sz w:val="18"/>
          <w:szCs w:val="18"/>
        </w:rPr>
        <w:t>Can</w:t>
      </w:r>
      <w:r w:rsidR="00242DD2" w:rsidRPr="00C90F60">
        <w:rPr>
          <w:rFonts w:ascii="Arial" w:eastAsia="Arial" w:hAnsi="Arial" w:cs="Arial"/>
          <w:w w:val="105"/>
          <w:sz w:val="18"/>
          <w:szCs w:val="18"/>
        </w:rPr>
        <w:t xml:space="preserve"> work </w:t>
      </w:r>
      <w:r w:rsidR="0008652A" w:rsidRPr="00C90F60">
        <w:rPr>
          <w:rFonts w:ascii="Arial" w:eastAsia="Arial" w:hAnsi="Arial" w:cs="Arial"/>
          <w:w w:val="105"/>
          <w:sz w:val="18"/>
          <w:szCs w:val="18"/>
        </w:rPr>
        <w:t xml:space="preserve">both independently and as part of a team in </w:t>
      </w:r>
      <w:r w:rsidR="00242DD2" w:rsidRPr="00C90F60">
        <w:rPr>
          <w:rFonts w:ascii="Arial" w:eastAsia="Arial" w:hAnsi="Arial" w:cs="Arial"/>
          <w:w w:val="105"/>
          <w:sz w:val="18"/>
          <w:szCs w:val="18"/>
        </w:rPr>
        <w:t>a fast-paced</w:t>
      </w:r>
      <w:r w:rsidR="0008652A" w:rsidRPr="00C90F60">
        <w:rPr>
          <w:rFonts w:ascii="Arial" w:eastAsia="Arial" w:hAnsi="Arial" w:cs="Arial"/>
          <w:w w:val="105"/>
          <w:sz w:val="18"/>
          <w:szCs w:val="18"/>
        </w:rPr>
        <w:t xml:space="preserve"> environment</w:t>
      </w:r>
    </w:p>
    <w:bookmarkEnd w:id="7"/>
    <w:p w14:paraId="545B9D52" w14:textId="77D97EE3" w:rsidR="00242DD2" w:rsidRPr="00C90F60" w:rsidRDefault="007A5770" w:rsidP="00F000B4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>Have s</w:t>
      </w:r>
      <w:r w:rsidR="00242DD2" w:rsidRPr="00C90F60">
        <w:rPr>
          <w:rFonts w:ascii="Arial" w:eastAsia="Arial" w:hAnsi="Arial" w:cs="Arial"/>
          <w:w w:val="105"/>
          <w:sz w:val="18"/>
          <w:szCs w:val="18"/>
        </w:rPr>
        <w:t xml:space="preserve">olid </w:t>
      </w:r>
      <w:proofErr w:type="spellStart"/>
      <w:r w:rsidR="00242DD2" w:rsidRPr="00C90F60">
        <w:rPr>
          <w:rFonts w:ascii="Arial" w:eastAsia="Arial" w:hAnsi="Arial" w:cs="Arial"/>
          <w:w w:val="105"/>
          <w:sz w:val="18"/>
          <w:szCs w:val="18"/>
        </w:rPr>
        <w:t>organi</w:t>
      </w:r>
      <w:r w:rsidRPr="00C90F60">
        <w:rPr>
          <w:rFonts w:ascii="Arial" w:eastAsia="Arial" w:hAnsi="Arial" w:cs="Arial"/>
          <w:w w:val="105"/>
          <w:sz w:val="18"/>
          <w:szCs w:val="18"/>
        </w:rPr>
        <w:t>s</w:t>
      </w:r>
      <w:r w:rsidR="00242DD2" w:rsidRPr="00C90F60">
        <w:rPr>
          <w:rFonts w:ascii="Arial" w:eastAsia="Arial" w:hAnsi="Arial" w:cs="Arial"/>
          <w:w w:val="105"/>
          <w:sz w:val="18"/>
          <w:szCs w:val="18"/>
        </w:rPr>
        <w:t>ational</w:t>
      </w:r>
      <w:proofErr w:type="spellEnd"/>
      <w:r w:rsidR="00242DD2" w:rsidRPr="00C90F60">
        <w:rPr>
          <w:rFonts w:ascii="Arial" w:eastAsia="Arial" w:hAnsi="Arial" w:cs="Arial"/>
          <w:w w:val="105"/>
          <w:sz w:val="18"/>
          <w:szCs w:val="18"/>
        </w:rPr>
        <w:t xml:space="preserve"> skills </w:t>
      </w:r>
      <w:bookmarkStart w:id="8" w:name="OLE_LINK29"/>
      <w:r w:rsidR="00242DD2" w:rsidRPr="00C90F60">
        <w:rPr>
          <w:rFonts w:ascii="Arial" w:eastAsia="Arial" w:hAnsi="Arial" w:cs="Arial"/>
          <w:w w:val="105"/>
          <w:sz w:val="18"/>
          <w:szCs w:val="18"/>
        </w:rPr>
        <w:t>and attention to detail</w:t>
      </w:r>
    </w:p>
    <w:p w14:paraId="4A66F443" w14:textId="7978568A" w:rsidR="00013382" w:rsidRPr="00C90F60" w:rsidRDefault="00013382" w:rsidP="0008652A">
      <w:pPr>
        <w:widowControl/>
        <w:numPr>
          <w:ilvl w:val="0"/>
          <w:numId w:val="8"/>
        </w:numPr>
        <w:shd w:val="clear" w:color="auto" w:fill="FFFFFF"/>
        <w:spacing w:before="100" w:beforeAutospacing="1"/>
        <w:ind w:left="426"/>
        <w:rPr>
          <w:rFonts w:ascii="Arial" w:eastAsia="Arial" w:hAnsi="Arial" w:cs="Arial"/>
          <w:w w:val="105"/>
          <w:sz w:val="18"/>
          <w:szCs w:val="18"/>
        </w:rPr>
      </w:pPr>
      <w:r w:rsidRPr="00C90F60">
        <w:rPr>
          <w:rFonts w:ascii="Arial" w:eastAsia="Arial" w:hAnsi="Arial" w:cs="Arial"/>
          <w:w w:val="105"/>
          <w:sz w:val="18"/>
          <w:szCs w:val="18"/>
        </w:rPr>
        <w:t xml:space="preserve">Are proactive, </w:t>
      </w:r>
      <w:proofErr w:type="gramStart"/>
      <w:r w:rsidRPr="00C90F60">
        <w:rPr>
          <w:rFonts w:ascii="Arial" w:eastAsia="Arial" w:hAnsi="Arial" w:cs="Arial"/>
          <w:w w:val="105"/>
          <w:sz w:val="18"/>
          <w:szCs w:val="18"/>
        </w:rPr>
        <w:t>flexible</w:t>
      </w:r>
      <w:proofErr w:type="gramEnd"/>
      <w:r w:rsidRPr="00C90F60">
        <w:rPr>
          <w:rFonts w:ascii="Arial" w:eastAsia="Arial" w:hAnsi="Arial" w:cs="Arial"/>
          <w:w w:val="105"/>
          <w:sz w:val="18"/>
          <w:szCs w:val="18"/>
        </w:rPr>
        <w:t xml:space="preserve"> and results-oriented, with a strong customer service focus</w:t>
      </w:r>
      <w:r w:rsidR="000E3015" w:rsidRPr="00C90F60">
        <w:rPr>
          <w:rFonts w:ascii="Arial" w:eastAsia="Arial" w:hAnsi="Arial" w:cs="Arial"/>
          <w:w w:val="105"/>
          <w:sz w:val="18"/>
          <w:szCs w:val="18"/>
        </w:rPr>
        <w:t>.</w:t>
      </w:r>
    </w:p>
    <w:p w14:paraId="69B0F7A9" w14:textId="63CE7F5A" w:rsidR="000B08D5" w:rsidRPr="00C90F60" w:rsidRDefault="000B08D5" w:rsidP="000B08D5">
      <w:pPr>
        <w:pStyle w:val="NormalWeb"/>
        <w:shd w:val="clear" w:color="auto" w:fill="FFFFFF"/>
        <w:spacing w:after="240"/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</w:pPr>
      <w:bookmarkStart w:id="9" w:name="OLE_LINK8"/>
      <w:bookmarkStart w:id="10" w:name="OLE_LINK4"/>
      <w:bookmarkEnd w:id="6"/>
      <w:bookmarkEnd w:id="8"/>
      <w:bookmarkEnd w:id="5"/>
      <w:r w:rsidRPr="00C90F60"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  <w:t>Why RGA? Together we explore a world of possibilities…</w:t>
      </w:r>
    </w:p>
    <w:p w14:paraId="4519FAF7" w14:textId="77777777" w:rsidR="000B08D5" w:rsidRPr="00C90F60" w:rsidRDefault="000B08D5" w:rsidP="000B08D5">
      <w:pPr>
        <w:pStyle w:val="NormalWeb"/>
        <w:shd w:val="clear" w:color="auto" w:fill="FFFFFF"/>
        <w:spacing w:after="240"/>
        <w:rPr>
          <w:rFonts w:ascii="Arial" w:eastAsia="Arial" w:hAnsi="Arial" w:cs="Arial"/>
          <w:w w:val="105"/>
          <w:sz w:val="18"/>
          <w:szCs w:val="18"/>
          <w:lang w:val="en-US" w:eastAsia="en-US"/>
        </w:rPr>
      </w:pPr>
      <w:r w:rsidRPr="00C90F60">
        <w:rPr>
          <w:rFonts w:ascii="Arial" w:eastAsia="Arial" w:hAnsi="Arial" w:cs="Arial"/>
          <w:w w:val="105"/>
          <w:sz w:val="18"/>
          <w:szCs w:val="18"/>
          <w:lang w:val="en-US" w:eastAsia="en-US"/>
        </w:rPr>
        <w:t xml:space="preserve">RGA’s culture is a magnet for a certain type of person – an individual who embraces collaboration, is intellectually curious and </w:t>
      </w:r>
      <w:proofErr w:type="spellStart"/>
      <w:r w:rsidRPr="00C90F60">
        <w:rPr>
          <w:rFonts w:ascii="Arial" w:eastAsia="Arial" w:hAnsi="Arial" w:cs="Arial"/>
          <w:w w:val="105"/>
          <w:sz w:val="18"/>
          <w:szCs w:val="18"/>
          <w:lang w:val="en-US" w:eastAsia="en-US"/>
        </w:rPr>
        <w:t>energised</w:t>
      </w:r>
      <w:proofErr w:type="spellEnd"/>
      <w:r w:rsidRPr="00C90F60">
        <w:rPr>
          <w:rFonts w:ascii="Arial" w:eastAsia="Arial" w:hAnsi="Arial" w:cs="Arial"/>
          <w:w w:val="105"/>
          <w:sz w:val="18"/>
          <w:szCs w:val="18"/>
          <w:lang w:val="en-US" w:eastAsia="en-US"/>
        </w:rPr>
        <w:t xml:space="preserve"> by challenges, and who is driven to work on problems and develop the best solutions. </w:t>
      </w:r>
    </w:p>
    <w:p w14:paraId="5D0FEACE" w14:textId="20894D9A" w:rsidR="009133FD" w:rsidRPr="00C90F60" w:rsidRDefault="000B08D5" w:rsidP="0008652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w w:val="105"/>
          <w:sz w:val="18"/>
          <w:szCs w:val="18"/>
          <w:lang w:val="en-US" w:eastAsia="en-US"/>
        </w:rPr>
      </w:pPr>
      <w:r w:rsidRPr="00C90F60">
        <w:rPr>
          <w:rFonts w:ascii="Arial" w:eastAsia="Arial" w:hAnsi="Arial" w:cs="Arial"/>
          <w:w w:val="105"/>
          <w:sz w:val="18"/>
          <w:szCs w:val="18"/>
          <w:lang w:val="en-US" w:eastAsia="en-US"/>
        </w:rPr>
        <w:t xml:space="preserve">RGA offers an environment where you can be challenged as you learn and grow, while working with exceptional people from around the world. </w:t>
      </w:r>
      <w:bookmarkEnd w:id="9"/>
    </w:p>
    <w:bookmarkEnd w:id="10"/>
    <w:p w14:paraId="26353F6A" w14:textId="5A2B5163" w:rsidR="009100DB" w:rsidRPr="00C90F60" w:rsidRDefault="009100DB" w:rsidP="0008652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w w:val="105"/>
          <w:sz w:val="18"/>
          <w:szCs w:val="18"/>
          <w:lang w:val="en-US" w:eastAsia="en-US"/>
        </w:rPr>
      </w:pPr>
    </w:p>
    <w:p w14:paraId="4ADE2725" w14:textId="77777777" w:rsidR="0008652A" w:rsidRPr="00C90F60" w:rsidRDefault="0008652A" w:rsidP="0008652A">
      <w:pPr>
        <w:pStyle w:val="NormalWeb"/>
        <w:shd w:val="clear" w:color="auto" w:fill="FFFFFF"/>
        <w:spacing w:before="0" w:beforeAutospacing="0" w:after="0" w:afterAutospacing="0"/>
        <w:rPr>
          <w:rFonts w:ascii="Arial" w:eastAsia="Arial" w:hAnsi="Arial" w:cs="Arial"/>
          <w:w w:val="105"/>
          <w:sz w:val="18"/>
          <w:szCs w:val="18"/>
          <w:lang w:val="en-US" w:eastAsia="en-US"/>
        </w:rPr>
      </w:pPr>
    </w:p>
    <w:p w14:paraId="43D86BEE" w14:textId="4495AEA3" w:rsidR="00CF756D" w:rsidRPr="00C90F60" w:rsidRDefault="00C352FE" w:rsidP="00C352F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</w:pPr>
      <w:r w:rsidRPr="00C90F60"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  <w:t xml:space="preserve">Curious? Apply </w:t>
      </w:r>
      <w:hyperlink r:id="rId7" w:history="1">
        <w:r w:rsidRPr="003378A0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here</w:t>
        </w:r>
      </w:hyperlink>
      <w:r w:rsidR="001159A1"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  <w:t xml:space="preserve"> by 10</w:t>
      </w:r>
      <w:r w:rsidR="001159A1" w:rsidRPr="001159A1"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  <w:vertAlign w:val="superscript"/>
        </w:rPr>
        <w:t>th</w:t>
      </w:r>
      <w:r w:rsidR="001159A1">
        <w:rPr>
          <w:rFonts w:ascii="Arial" w:hAnsi="Arial" w:cs="Arial"/>
          <w:b/>
          <w:bCs/>
          <w:color w:val="E31B23"/>
          <w:sz w:val="18"/>
          <w:szCs w:val="18"/>
          <w:shd w:val="clear" w:color="auto" w:fill="FFFFFF"/>
        </w:rPr>
        <w:t xml:space="preserve"> February 2023. </w:t>
      </w:r>
    </w:p>
    <w:p w14:paraId="2D713249" w14:textId="1916EB35" w:rsidR="00CF756D" w:rsidRPr="00C90F60" w:rsidRDefault="00CF756D" w:rsidP="006E5722">
      <w:pPr>
        <w:spacing w:before="3"/>
        <w:ind w:right="701"/>
        <w:rPr>
          <w:rFonts w:ascii="Arial" w:eastAsia="Arial" w:hAnsi="Arial" w:cs="Arial"/>
          <w:color w:val="363434"/>
          <w:w w:val="105"/>
          <w:sz w:val="18"/>
          <w:szCs w:val="18"/>
        </w:rPr>
      </w:pPr>
    </w:p>
    <w:sectPr w:rsidR="00CF756D" w:rsidRPr="00C90F60" w:rsidSect="003C6B4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774976"/>
    <w:multiLevelType w:val="hybridMultilevel"/>
    <w:tmpl w:val="A0DFD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97746"/>
    <w:multiLevelType w:val="hybridMultilevel"/>
    <w:tmpl w:val="4A4C9682"/>
    <w:lvl w:ilvl="0" w:tplc="0C09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2" w15:restartNumberingAfterBreak="0">
    <w:nsid w:val="18C45C66"/>
    <w:multiLevelType w:val="hybridMultilevel"/>
    <w:tmpl w:val="F8EAC12C"/>
    <w:lvl w:ilvl="0" w:tplc="3E302F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1B23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B24736"/>
    <w:multiLevelType w:val="hybridMultilevel"/>
    <w:tmpl w:val="6F86F81E"/>
    <w:lvl w:ilvl="0" w:tplc="62D8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8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8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AB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F7286"/>
    <w:multiLevelType w:val="hybridMultilevel"/>
    <w:tmpl w:val="7990F4C6"/>
    <w:lvl w:ilvl="0" w:tplc="1A34A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0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2E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E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4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4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A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0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71C29"/>
    <w:multiLevelType w:val="multilevel"/>
    <w:tmpl w:val="19B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674556"/>
    <w:multiLevelType w:val="multilevel"/>
    <w:tmpl w:val="5CC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BF2AB2"/>
    <w:multiLevelType w:val="multilevel"/>
    <w:tmpl w:val="67FEEA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E31B23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D7536"/>
    <w:multiLevelType w:val="hybridMultilevel"/>
    <w:tmpl w:val="C3FC3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F7C72"/>
    <w:multiLevelType w:val="multilevel"/>
    <w:tmpl w:val="DFFEC5D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E31B23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758476048">
    <w:abstractNumId w:val="5"/>
  </w:num>
  <w:num w:numId="2" w16cid:durableId="1407069395">
    <w:abstractNumId w:val="6"/>
  </w:num>
  <w:num w:numId="3" w16cid:durableId="259727932">
    <w:abstractNumId w:val="1"/>
  </w:num>
  <w:num w:numId="4" w16cid:durableId="414402266">
    <w:abstractNumId w:val="1"/>
  </w:num>
  <w:num w:numId="5" w16cid:durableId="1306663418">
    <w:abstractNumId w:val="9"/>
  </w:num>
  <w:num w:numId="6" w16cid:durableId="1314605428">
    <w:abstractNumId w:val="0"/>
  </w:num>
  <w:num w:numId="7" w16cid:durableId="247737397">
    <w:abstractNumId w:val="1"/>
  </w:num>
  <w:num w:numId="8" w16cid:durableId="152382064">
    <w:abstractNumId w:val="9"/>
  </w:num>
  <w:num w:numId="9" w16cid:durableId="1910118779">
    <w:abstractNumId w:val="3"/>
  </w:num>
  <w:num w:numId="10" w16cid:durableId="1327629010">
    <w:abstractNumId w:val="4"/>
  </w:num>
  <w:num w:numId="11" w16cid:durableId="2098285052">
    <w:abstractNumId w:val="9"/>
  </w:num>
  <w:num w:numId="12" w16cid:durableId="1821460283">
    <w:abstractNumId w:val="7"/>
  </w:num>
  <w:num w:numId="13" w16cid:durableId="2090230234">
    <w:abstractNumId w:val="8"/>
  </w:num>
  <w:num w:numId="14" w16cid:durableId="75563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6D"/>
    <w:rsid w:val="00013382"/>
    <w:rsid w:val="00032F2F"/>
    <w:rsid w:val="000550AC"/>
    <w:rsid w:val="0008652A"/>
    <w:rsid w:val="000B08D5"/>
    <w:rsid w:val="000E3015"/>
    <w:rsid w:val="001159A1"/>
    <w:rsid w:val="0018723F"/>
    <w:rsid w:val="001C3604"/>
    <w:rsid w:val="00242DD2"/>
    <w:rsid w:val="00251C6A"/>
    <w:rsid w:val="003378A0"/>
    <w:rsid w:val="003C6B4A"/>
    <w:rsid w:val="003D4AA5"/>
    <w:rsid w:val="0049202A"/>
    <w:rsid w:val="004F52E6"/>
    <w:rsid w:val="00562E17"/>
    <w:rsid w:val="005B1AEE"/>
    <w:rsid w:val="005D2B9C"/>
    <w:rsid w:val="006C77E6"/>
    <w:rsid w:val="006E5722"/>
    <w:rsid w:val="0070648E"/>
    <w:rsid w:val="00765E6C"/>
    <w:rsid w:val="00792599"/>
    <w:rsid w:val="007A475C"/>
    <w:rsid w:val="007A5770"/>
    <w:rsid w:val="007B758D"/>
    <w:rsid w:val="007C4F3D"/>
    <w:rsid w:val="00863BB6"/>
    <w:rsid w:val="009100DB"/>
    <w:rsid w:val="009133FD"/>
    <w:rsid w:val="0092765D"/>
    <w:rsid w:val="00981FA5"/>
    <w:rsid w:val="009D2CE0"/>
    <w:rsid w:val="00A14170"/>
    <w:rsid w:val="00A15EFB"/>
    <w:rsid w:val="00A3529E"/>
    <w:rsid w:val="00A84A9F"/>
    <w:rsid w:val="00B20655"/>
    <w:rsid w:val="00B92307"/>
    <w:rsid w:val="00C352FE"/>
    <w:rsid w:val="00C90F60"/>
    <w:rsid w:val="00C910A2"/>
    <w:rsid w:val="00CF756D"/>
    <w:rsid w:val="00D07490"/>
    <w:rsid w:val="00DD3623"/>
    <w:rsid w:val="00EA529F"/>
    <w:rsid w:val="00EF1EBB"/>
    <w:rsid w:val="00F000B4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2F7F"/>
  <w15:chartTrackingRefBased/>
  <w15:docId w15:val="{14D0CFA7-436C-4026-90D4-475F8440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56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92307"/>
    <w:pPr>
      <w:widowControl/>
      <w:spacing w:before="240"/>
      <w:outlineLvl w:val="0"/>
    </w:pPr>
    <w:rPr>
      <w:rFonts w:ascii="Helv" w:eastAsia="Times New Roman" w:hAnsi="Helv" w:cs="Times New Roman"/>
      <w:b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F756D"/>
    <w:pPr>
      <w:ind w:left="166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F756D"/>
    <w:rPr>
      <w:rFonts w:ascii="Arial" w:eastAsia="Arial" w:hAnsi="Arial"/>
      <w:sz w:val="18"/>
      <w:szCs w:val="18"/>
      <w:lang w:val="en-US"/>
    </w:rPr>
  </w:style>
  <w:style w:type="paragraph" w:customStyle="1" w:styleId="Default">
    <w:name w:val="Default"/>
    <w:rsid w:val="00242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2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C352F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92307"/>
    <w:rPr>
      <w:rFonts w:ascii="Helv" w:eastAsia="Times New Roman" w:hAnsi="Helv" w:cs="Times New Roman"/>
      <w:b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F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1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AE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AEE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5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are.recruitmentplatform.com/jobs/senior-underwriting-consultant-au00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585</Words>
  <Characters>3426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Jemma</dc:creator>
  <cp:keywords/>
  <dc:description/>
  <cp:lastModifiedBy>Mawson, Sarah</cp:lastModifiedBy>
  <cp:revision>11</cp:revision>
  <dcterms:created xsi:type="dcterms:W3CDTF">2022-04-29T02:39:00Z</dcterms:created>
  <dcterms:modified xsi:type="dcterms:W3CDTF">2023-01-27T23:01:00Z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0d896c-7307-4e3f-87b0-7d1d5d997a8c_Enabled">
    <vt:lpwstr>true</vt:lpwstr>
  </property>
  <property fmtid="{D5CDD505-2E9C-101B-9397-08002B2CF9AE}" pid="3" name="MSIP_Label_0d0d896c-7307-4e3f-87b0-7d1d5d997a8c_SetDate">
    <vt:lpwstr>2022-04-26T22:06:52Z</vt:lpwstr>
  </property>
  <property fmtid="{D5CDD505-2E9C-101B-9397-08002B2CF9AE}" pid="4" name="MSIP_Label_0d0d896c-7307-4e3f-87b0-7d1d5d997a8c_Method">
    <vt:lpwstr>Privileged</vt:lpwstr>
  </property>
  <property fmtid="{D5CDD505-2E9C-101B-9397-08002B2CF9AE}" pid="5" name="MSIP_Label_0d0d896c-7307-4e3f-87b0-7d1d5d997a8c_Name">
    <vt:lpwstr>Public</vt:lpwstr>
  </property>
  <property fmtid="{D5CDD505-2E9C-101B-9397-08002B2CF9AE}" pid="6" name="MSIP_Label_0d0d896c-7307-4e3f-87b0-7d1d5d997a8c_SiteId">
    <vt:lpwstr>3425dff1-3121-4de4-a918-893fc94ebbbc</vt:lpwstr>
  </property>
  <property fmtid="{D5CDD505-2E9C-101B-9397-08002B2CF9AE}" pid="7" name="MSIP_Label_0d0d896c-7307-4e3f-87b0-7d1d5d997a8c_ActionId">
    <vt:lpwstr>ce09c446-958e-42e2-a13a-ef036748ab27</vt:lpwstr>
  </property>
  <property fmtid="{D5CDD505-2E9C-101B-9397-08002B2CF9AE}" pid="8" name="MSIP_Label_0d0d896c-7307-4e3f-87b0-7d1d5d997a8c_ContentBits">
    <vt:lpwstr>0</vt:lpwstr>
  </property>
</Properties>
</file>